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8" w:type="dxa"/>
        <w:tblLook w:val="04A0" w:firstRow="1" w:lastRow="0" w:firstColumn="1" w:lastColumn="0" w:noHBand="0" w:noVBand="1"/>
      </w:tblPr>
      <w:tblGrid>
        <w:gridCol w:w="1476"/>
        <w:gridCol w:w="1356"/>
        <w:gridCol w:w="1357"/>
        <w:gridCol w:w="1349"/>
        <w:gridCol w:w="1349"/>
        <w:gridCol w:w="1350"/>
        <w:gridCol w:w="1341"/>
      </w:tblGrid>
      <w:tr w:rsidR="00D739A9" w:rsidTr="00D739A9">
        <w:trPr>
          <w:trHeight w:val="831"/>
        </w:trPr>
        <w:tc>
          <w:tcPr>
            <w:tcW w:w="1476" w:type="dxa"/>
          </w:tcPr>
          <w:p w:rsidR="00D739A9" w:rsidRDefault="00D739A9" w:rsidP="00D63A60">
            <w:pPr>
              <w:pStyle w:val="a3"/>
              <w:spacing w:before="0" w:beforeAutospacing="0" w:after="360" w:afterAutospacing="0"/>
              <w:rPr>
                <w:color w:val="000000"/>
                <w:sz w:val="36"/>
                <w:szCs w:val="36"/>
              </w:rPr>
            </w:pPr>
            <w:r w:rsidRPr="00013120">
              <w:rPr>
                <w:rFonts w:hint="eastAsia"/>
                <w:color w:val="000000"/>
                <w:sz w:val="36"/>
                <w:szCs w:val="36"/>
              </w:rPr>
              <w:t>1.1.2. 微分方程与数学物理</w:t>
            </w:r>
          </w:p>
        </w:tc>
        <w:tc>
          <w:tcPr>
            <w:tcW w:w="1356" w:type="dxa"/>
          </w:tcPr>
          <w:p w:rsidR="00D739A9" w:rsidRDefault="00D739A9" w:rsidP="00D63A60">
            <w:pPr>
              <w:pStyle w:val="a3"/>
              <w:spacing w:before="0" w:beforeAutospacing="0" w:after="360" w:afterAutospacing="0"/>
              <w:rPr>
                <w:color w:val="000000"/>
                <w:sz w:val="36"/>
                <w:szCs w:val="36"/>
              </w:rPr>
            </w:pPr>
            <w:r w:rsidRPr="00013120">
              <w:rPr>
                <w:rFonts w:hint="eastAsia"/>
                <w:color w:val="000000"/>
                <w:sz w:val="36"/>
                <w:szCs w:val="36"/>
              </w:rPr>
              <w:t>微分方程与数学物理</w:t>
            </w:r>
          </w:p>
        </w:tc>
        <w:tc>
          <w:tcPr>
            <w:tcW w:w="1357" w:type="dxa"/>
            <w:shd w:val="clear" w:color="auto" w:fill="FFFFFF" w:themeFill="background1"/>
          </w:tcPr>
          <w:p w:rsidR="00D739A9" w:rsidRDefault="00D739A9" w:rsidP="00D63A60">
            <w:pPr>
              <w:pStyle w:val="a3"/>
              <w:spacing w:before="0" w:beforeAutospacing="0" w:after="360" w:afterAutospacing="0"/>
              <w:rPr>
                <w:color w:val="000000"/>
                <w:sz w:val="36"/>
                <w:szCs w:val="36"/>
              </w:rPr>
            </w:pPr>
            <w:r w:rsidRPr="00B30944">
              <w:rPr>
                <w:rFonts w:hint="eastAsia"/>
                <w:sz w:val="36"/>
                <w:szCs w:val="36"/>
                <w:lang w:val="ru-RU"/>
              </w:rPr>
              <w:t>数学、物理和信息技术</w:t>
            </w:r>
            <w:bookmarkStart w:id="0" w:name="_GoBack"/>
            <w:bookmarkEnd w:id="0"/>
            <w:r w:rsidRPr="00B30944">
              <w:rPr>
                <w:rFonts w:hint="eastAsia"/>
                <w:sz w:val="36"/>
                <w:szCs w:val="36"/>
                <w:lang w:val="ru-RU"/>
              </w:rPr>
              <w:t>学院</w:t>
            </w:r>
          </w:p>
        </w:tc>
        <w:tc>
          <w:tcPr>
            <w:tcW w:w="1349" w:type="dxa"/>
          </w:tcPr>
          <w:p w:rsidR="00D739A9" w:rsidRDefault="00D739A9" w:rsidP="00D63A60">
            <w:pPr>
              <w:pStyle w:val="a3"/>
              <w:spacing w:before="0" w:beforeAutospacing="0" w:after="360" w:afterAutospacing="0"/>
              <w:rPr>
                <w:color w:val="000000"/>
                <w:sz w:val="36"/>
                <w:szCs w:val="36"/>
              </w:rPr>
            </w:pPr>
            <w:r>
              <w:rPr>
                <w:color w:val="000000"/>
                <w:sz w:val="36"/>
                <w:szCs w:val="36"/>
              </w:rPr>
              <w:t>全日制</w:t>
            </w:r>
          </w:p>
        </w:tc>
        <w:tc>
          <w:tcPr>
            <w:tcW w:w="1349" w:type="dxa"/>
          </w:tcPr>
          <w:p w:rsidR="00D739A9" w:rsidRDefault="00D739A9" w:rsidP="00D63A60">
            <w:pPr>
              <w:pStyle w:val="a3"/>
              <w:spacing w:before="0" w:beforeAutospacing="0" w:after="360" w:afterAutospacing="0"/>
              <w:rPr>
                <w:color w:val="000000"/>
                <w:sz w:val="36"/>
                <w:szCs w:val="36"/>
              </w:rPr>
            </w:pPr>
            <w:r>
              <w:rPr>
                <w:color w:val="000000"/>
                <w:sz w:val="36"/>
                <w:szCs w:val="36"/>
              </w:rPr>
              <w:t>四年</w:t>
            </w:r>
          </w:p>
        </w:tc>
        <w:tc>
          <w:tcPr>
            <w:tcW w:w="1350" w:type="dxa"/>
          </w:tcPr>
          <w:p w:rsidR="00D739A9" w:rsidRDefault="00D739A9" w:rsidP="00D63A60">
            <w:pPr>
              <w:pStyle w:val="a3"/>
              <w:spacing w:before="0" w:beforeAutospacing="0" w:after="360" w:afterAutospacing="0"/>
              <w:rPr>
                <w:color w:val="000000"/>
                <w:sz w:val="36"/>
                <w:szCs w:val="36"/>
              </w:rPr>
            </w:pPr>
            <w:r>
              <w:rPr>
                <w:color w:val="000000"/>
                <w:sz w:val="36"/>
                <w:szCs w:val="36"/>
              </w:rPr>
              <w:t>俄语</w:t>
            </w:r>
          </w:p>
        </w:tc>
        <w:tc>
          <w:tcPr>
            <w:tcW w:w="1341" w:type="dxa"/>
          </w:tcPr>
          <w:p w:rsidR="00D739A9" w:rsidRDefault="00D739A9" w:rsidP="00D63A60">
            <w:pPr>
              <w:pStyle w:val="a3"/>
              <w:spacing w:before="0" w:beforeAutospacing="0" w:after="360" w:afterAutospacing="0"/>
              <w:rPr>
                <w:color w:val="000000"/>
                <w:sz w:val="36"/>
                <w:szCs w:val="36"/>
              </w:rPr>
            </w:pPr>
          </w:p>
        </w:tc>
      </w:tr>
      <w:tr w:rsidR="00D739A9" w:rsidTr="00D63A60">
        <w:trPr>
          <w:trHeight w:val="831"/>
        </w:trPr>
        <w:tc>
          <w:tcPr>
            <w:tcW w:w="9578" w:type="dxa"/>
            <w:gridSpan w:val="7"/>
          </w:tcPr>
          <w:p w:rsidR="00D739A9" w:rsidRPr="00461FBD" w:rsidRDefault="00D739A9" w:rsidP="00D63A60">
            <w:pPr>
              <w:pStyle w:val="a3"/>
              <w:spacing w:after="360"/>
              <w:rPr>
                <w:color w:val="000000"/>
                <w:sz w:val="36"/>
                <w:szCs w:val="36"/>
              </w:rPr>
            </w:pPr>
            <w:r w:rsidRPr="00461FBD">
              <w:rPr>
                <w:rFonts w:hint="eastAsia"/>
                <w:color w:val="000000"/>
                <w:sz w:val="36"/>
                <w:szCs w:val="36"/>
              </w:rPr>
              <w:t>该专业旨在为大学和研究机构培养高素质的科研和教学人才。研究生学习</w:t>
            </w:r>
            <w:r>
              <w:rPr>
                <w:rFonts w:hint="eastAsia"/>
                <w:color w:val="000000"/>
                <w:sz w:val="36"/>
                <w:szCs w:val="36"/>
              </w:rPr>
              <w:t>现代</w:t>
            </w:r>
            <w:r w:rsidRPr="00461FBD">
              <w:rPr>
                <w:rFonts w:hint="eastAsia"/>
                <w:color w:val="000000"/>
                <w:sz w:val="36"/>
                <w:szCs w:val="36"/>
              </w:rPr>
              <w:t>函数分析、函数微分方程和夹杂的理论和应用</w:t>
            </w:r>
            <w:r>
              <w:rPr>
                <w:rFonts w:hint="eastAsia"/>
                <w:color w:val="000000"/>
                <w:sz w:val="36"/>
                <w:szCs w:val="36"/>
              </w:rPr>
              <w:t>——</w:t>
            </w:r>
            <w:r w:rsidRPr="00461FBD">
              <w:rPr>
                <w:rFonts w:hint="eastAsia"/>
                <w:color w:val="000000"/>
                <w:sz w:val="36"/>
                <w:szCs w:val="36"/>
              </w:rPr>
              <w:t>这些数学分支在生物学、化学、物理学、医学、社会学、经济学和其他快速发展的科技领域的各种过程的数学建模中具有重要的理论和应用意义。</w:t>
            </w:r>
          </w:p>
          <w:p w:rsidR="00D739A9" w:rsidRPr="00461FBD" w:rsidRDefault="00D739A9" w:rsidP="00D63A60">
            <w:pPr>
              <w:pStyle w:val="a3"/>
              <w:spacing w:after="360"/>
              <w:rPr>
                <w:color w:val="000000"/>
                <w:sz w:val="36"/>
                <w:szCs w:val="36"/>
              </w:rPr>
            </w:pPr>
          </w:p>
          <w:p w:rsidR="00D739A9" w:rsidRPr="00461FBD" w:rsidRDefault="00D739A9" w:rsidP="00D63A60">
            <w:pPr>
              <w:pStyle w:val="a3"/>
              <w:spacing w:after="360"/>
              <w:rPr>
                <w:color w:val="000000"/>
                <w:sz w:val="36"/>
                <w:szCs w:val="36"/>
              </w:rPr>
            </w:pPr>
            <w:r>
              <w:rPr>
                <w:rFonts w:hint="eastAsia"/>
                <w:color w:val="000000"/>
                <w:sz w:val="36"/>
                <w:szCs w:val="36"/>
              </w:rPr>
              <w:t>就业方向：</w:t>
            </w:r>
            <w:r w:rsidRPr="00461FBD">
              <w:rPr>
                <w:rFonts w:hint="eastAsia"/>
                <w:color w:val="000000"/>
                <w:sz w:val="36"/>
                <w:szCs w:val="36"/>
              </w:rPr>
              <w:t>微分方程和数学物理领域的教师</w:t>
            </w:r>
            <w:r>
              <w:rPr>
                <w:rFonts w:hint="eastAsia"/>
                <w:color w:val="000000"/>
                <w:sz w:val="36"/>
                <w:szCs w:val="36"/>
              </w:rPr>
              <w:t>；</w:t>
            </w:r>
            <w:r w:rsidRPr="00461FBD">
              <w:rPr>
                <w:rFonts w:hint="eastAsia"/>
                <w:color w:val="000000"/>
                <w:sz w:val="36"/>
                <w:szCs w:val="36"/>
              </w:rPr>
              <w:t>专家研究员</w:t>
            </w:r>
          </w:p>
          <w:p w:rsidR="00D739A9" w:rsidRPr="00461FBD" w:rsidRDefault="00D739A9" w:rsidP="00D63A60">
            <w:pPr>
              <w:pStyle w:val="a3"/>
              <w:spacing w:after="360"/>
              <w:rPr>
                <w:color w:val="000000"/>
                <w:sz w:val="36"/>
                <w:szCs w:val="36"/>
              </w:rPr>
            </w:pPr>
            <w:r>
              <w:rPr>
                <w:rFonts w:hint="eastAsia"/>
                <w:color w:val="000000"/>
                <w:sz w:val="36"/>
                <w:szCs w:val="36"/>
              </w:rPr>
              <w:t>主修科目：</w:t>
            </w:r>
          </w:p>
          <w:p w:rsidR="00D739A9" w:rsidRPr="00461FBD" w:rsidRDefault="00D739A9" w:rsidP="00D63A60">
            <w:pPr>
              <w:pStyle w:val="a3"/>
              <w:spacing w:after="360"/>
              <w:rPr>
                <w:color w:val="000000"/>
                <w:sz w:val="36"/>
                <w:szCs w:val="36"/>
              </w:rPr>
            </w:pPr>
            <w:r w:rsidRPr="00461FBD">
              <w:rPr>
                <w:rFonts w:hint="eastAsia"/>
                <w:color w:val="000000"/>
                <w:sz w:val="36"/>
                <w:szCs w:val="36"/>
              </w:rPr>
              <w:t>微分方程与数学物理</w:t>
            </w:r>
          </w:p>
          <w:p w:rsidR="00D739A9" w:rsidRDefault="00D739A9" w:rsidP="00D63A60">
            <w:pPr>
              <w:pStyle w:val="a3"/>
              <w:spacing w:before="0" w:beforeAutospacing="0" w:after="360" w:afterAutospacing="0"/>
              <w:rPr>
                <w:color w:val="000000"/>
                <w:sz w:val="36"/>
                <w:szCs w:val="36"/>
              </w:rPr>
            </w:pPr>
            <w:r w:rsidRPr="00461FBD">
              <w:rPr>
                <w:rFonts w:hint="eastAsia"/>
                <w:color w:val="000000"/>
                <w:sz w:val="36"/>
                <w:szCs w:val="36"/>
              </w:rPr>
              <w:t>函数微分夹杂理论和控制问题</w:t>
            </w:r>
          </w:p>
        </w:tc>
      </w:tr>
    </w:tbl>
    <w:p w:rsidR="00383F03" w:rsidRDefault="00383F03" w:rsidP="00D739A9">
      <w:pPr>
        <w:shd w:val="clear" w:color="auto" w:fill="FFFFFF" w:themeFill="background1"/>
      </w:pPr>
    </w:p>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7F"/>
    <w:rsid w:val="001E2DD2"/>
    <w:rsid w:val="00383F03"/>
    <w:rsid w:val="00533F7F"/>
    <w:rsid w:val="00840F38"/>
    <w:rsid w:val="00D739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258CF-CE45-4B1E-8EBA-BBF3082D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9A9"/>
    <w:pPr>
      <w:spacing w:before="100" w:beforeAutospacing="1" w:after="100" w:afterAutospacing="1" w:line="240" w:lineRule="auto"/>
    </w:pPr>
    <w:rPr>
      <w:rFonts w:ascii="SimSun" w:eastAsia="SimSun" w:hAnsi="SimSun" w:cs="SimSun"/>
      <w:sz w:val="24"/>
      <w:szCs w:val="24"/>
      <w:lang w:val="en-US"/>
    </w:rPr>
  </w:style>
  <w:style w:type="table" w:styleId="a4">
    <w:name w:val="Table Grid"/>
    <w:basedOn w:val="a1"/>
    <w:uiPriority w:val="59"/>
    <w:rsid w:val="00D7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SPecialiST RePack</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2024-03-12T06:46:00Z</dcterms:created>
  <dcterms:modified xsi:type="dcterms:W3CDTF">2024-03-12T06:46:00Z</dcterms:modified>
</cp:coreProperties>
</file>